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19AF9" w14:textId="100A68E7" w:rsidR="00FD22E0" w:rsidRPr="0052548E" w:rsidRDefault="00F6692E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>
        <w:rPr>
          <w:rFonts w:ascii="Arial" w:hAnsi="Arial" w:cs="Arial"/>
          <w:b/>
          <w:bCs/>
          <w:sz w:val="28"/>
        </w:rPr>
        <w:t>3GPP TSG RAN WG1 #103</w:t>
      </w:r>
      <w:r w:rsidR="00EE0C31">
        <w:rPr>
          <w:rFonts w:ascii="Arial" w:hAnsi="Arial" w:cs="Arial"/>
          <w:b/>
          <w:bCs/>
          <w:sz w:val="28"/>
        </w:rPr>
        <w:t>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  <w:t>R1-</w:t>
      </w:r>
      <w:r w:rsidR="00EE0C31">
        <w:rPr>
          <w:rFonts w:ascii="Arial" w:hAnsi="Arial" w:cs="Arial"/>
          <w:b/>
          <w:bCs/>
          <w:sz w:val="28"/>
        </w:rPr>
        <w:t>200</w:t>
      </w:r>
      <w:r w:rsidR="0080464B">
        <w:rPr>
          <w:rFonts w:ascii="Arial" w:hAnsi="Arial" w:cs="Arial"/>
          <w:b/>
          <w:bCs/>
          <w:sz w:val="28"/>
        </w:rPr>
        <w:t>9</w:t>
      </w:r>
      <w:r w:rsidR="00E95A23">
        <w:rPr>
          <w:rFonts w:ascii="Arial" w:hAnsi="Arial" w:cs="Arial"/>
          <w:b/>
          <w:bCs/>
          <w:sz w:val="28"/>
        </w:rPr>
        <w:t>848</w:t>
      </w:r>
      <w:bookmarkStart w:id="1" w:name="_GoBack"/>
      <w:bookmarkEnd w:id="1"/>
    </w:p>
    <w:p w14:paraId="605383BB" w14:textId="50415A18" w:rsidR="00F9033B" w:rsidRPr="00F9033B" w:rsidRDefault="00EE0C31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F6692E"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6692E">
        <w:rPr>
          <w:rFonts w:ascii="Arial" w:eastAsia="MS Mincho" w:hAnsi="Arial" w:cs="Arial"/>
          <w:b/>
          <w:bCs/>
          <w:sz w:val="28"/>
          <w:lang w:eastAsia="ja-JP"/>
        </w:rPr>
        <w:t xml:space="preserve">October 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F6692E"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="003763D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3763D4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6692E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3763D4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47F7CC60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33B">
        <w:rPr>
          <w:rFonts w:ascii="Arial" w:hAnsi="Arial" w:cs="Arial"/>
        </w:rPr>
        <w:t xml:space="preserve">LS on </w:t>
      </w:r>
      <w:r w:rsidR="002C35A7">
        <w:rPr>
          <w:rFonts w:ascii="Arial" w:hAnsi="Arial" w:cs="Arial"/>
        </w:rPr>
        <w:t xml:space="preserve">signalling method </w:t>
      </w:r>
      <w:r w:rsidR="00EE0C31">
        <w:rPr>
          <w:rFonts w:ascii="Arial" w:hAnsi="Arial" w:cs="Arial"/>
        </w:rPr>
        <w:t xml:space="preserve">for </w:t>
      </w:r>
      <w:r w:rsidR="002C35A7">
        <w:rPr>
          <w:rFonts w:ascii="Arial" w:hAnsi="Arial" w:cs="Arial"/>
        </w:rPr>
        <w:t>TRS/CSI-RS occasion(s) for idle/inactive UE(s)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5B3747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63D4" w:rsidRPr="003763D4">
        <w:rPr>
          <w:rFonts w:ascii="Arial" w:hAnsi="Arial" w:cs="Arial"/>
          <w:bCs/>
          <w:lang w:eastAsia="ja-JP"/>
        </w:rPr>
        <w:t>NR_UE_pow_sav_enh-Core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0868664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738CD">
        <w:rPr>
          <w:rFonts w:ascii="Arial" w:hAnsi="Arial" w:cs="Arial"/>
          <w:bCs/>
        </w:rPr>
        <w:t>RAN1</w:t>
      </w:r>
    </w:p>
    <w:p w14:paraId="1E7B3866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738CD">
        <w:rPr>
          <w:rFonts w:ascii="Arial" w:hAnsi="Arial" w:cs="Arial"/>
          <w:bCs/>
        </w:rPr>
        <w:t>2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6360161E" w:rsidR="00A12FD0" w:rsidRDefault="00A12FD0" w:rsidP="00A12FD0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2C35A7">
        <w:rPr>
          <w:rFonts w:eastAsiaTheme="minorEastAsia" w:cs="Arial"/>
          <w:b/>
        </w:rPr>
        <w:t>Taehyoung Kim</w:t>
      </w:r>
    </w:p>
    <w:p w14:paraId="58E3E9C5" w14:textId="3772EC0F" w:rsidR="00765435" w:rsidRPr="00BF023F" w:rsidRDefault="00F9033B" w:rsidP="00765435">
      <w:pPr>
        <w:pStyle w:val="4"/>
        <w:tabs>
          <w:tab w:val="left" w:pos="2268"/>
        </w:tabs>
        <w:ind w:left="567"/>
        <w:rPr>
          <w:rFonts w:cs="Arial"/>
          <w:b/>
          <w:bCs/>
          <w:lang w:val="fr-FR" w:eastAsia="ko-KR"/>
        </w:rPr>
      </w:pPr>
      <w:r>
        <w:rPr>
          <w:rFonts w:cs="Arial"/>
          <w:b/>
          <w:lang w:val="fr-FR"/>
        </w:rPr>
        <w:t>E-mail Add</w:t>
      </w:r>
      <w:r w:rsidR="00765435" w:rsidRPr="00765435">
        <w:rPr>
          <w:rFonts w:cs="Arial"/>
          <w:b/>
          <w:lang w:val="fr-FR"/>
        </w:rPr>
        <w:t>ress:</w:t>
      </w:r>
      <w:r w:rsidR="00765435" w:rsidRPr="00BF023F">
        <w:rPr>
          <w:rFonts w:cs="Arial"/>
          <w:bCs/>
          <w:lang w:val="fr-FR"/>
        </w:rPr>
        <w:tab/>
      </w:r>
      <w:r w:rsidR="002C35A7">
        <w:rPr>
          <w:rFonts w:cs="Arial"/>
          <w:bCs/>
          <w:lang w:val="fr-FR"/>
        </w:rPr>
        <w:t>th86819.kim</w:t>
      </w:r>
      <w:r w:rsidR="00765435" w:rsidRPr="00765435">
        <w:rPr>
          <w:rFonts w:cs="Arial"/>
          <w:bCs/>
          <w:lang w:val="fr-FR"/>
        </w:rPr>
        <w:t>@</w:t>
      </w:r>
      <w:r w:rsidR="002C35A7">
        <w:rPr>
          <w:rFonts w:cs="Arial"/>
          <w:bCs/>
          <w:lang w:val="fr-FR"/>
        </w:rPr>
        <w:t>samsung</w:t>
      </w:r>
      <w:r w:rsidR="00765435" w:rsidRPr="00765435">
        <w:rPr>
          <w:rFonts w:cs="Arial"/>
          <w:bCs/>
          <w:lang w:val="fr-FR"/>
        </w:rPr>
        <w:t>.com</w:t>
      </w:r>
    </w:p>
    <w:p w14:paraId="3A8C0CB9" w14:textId="77777777" w:rsidR="00A12FD0" w:rsidRPr="002C35A7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D0ED19" w14:textId="77777777" w:rsidR="00765435" w:rsidRPr="00765435" w:rsidRDefault="00765435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C662906" w14:textId="3951B870" w:rsidR="00EE0C31" w:rsidRDefault="002C35A7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RAN1#103</w:t>
      </w:r>
      <w:r w:rsidR="00010D84">
        <w:rPr>
          <w:rFonts w:ascii="Arial" w:hAnsi="Arial" w:cs="Arial"/>
        </w:rPr>
        <w:t>-e</w:t>
      </w:r>
      <w:r w:rsidR="00EE0C31">
        <w:rPr>
          <w:rFonts w:ascii="Arial" w:hAnsi="Arial" w:cs="Arial"/>
        </w:rPr>
        <w:t xml:space="preserve">, RAN1 </w:t>
      </w:r>
      <w:r w:rsidR="00F6692E">
        <w:rPr>
          <w:rFonts w:ascii="Arial" w:hAnsi="Arial" w:cs="Arial"/>
        </w:rPr>
        <w:t>agrees</w:t>
      </w:r>
      <w:r w:rsidR="00EE0C31">
        <w:rPr>
          <w:rFonts w:ascii="Arial" w:hAnsi="Arial" w:cs="Arial"/>
        </w:rPr>
        <w:t xml:space="preserve"> the </w:t>
      </w:r>
      <w:r w:rsidR="00F6692E">
        <w:rPr>
          <w:rFonts w:ascii="Arial" w:hAnsi="Arial" w:cs="Arial"/>
        </w:rPr>
        <w:t>high level principle on signalling method for the configuration of TRS/CSI-RS occasion(s) for idle/inactive UE (s)</w:t>
      </w:r>
      <w:r w:rsidR="00EE0C31">
        <w:rPr>
          <w:rFonts w:ascii="Arial" w:hAnsi="Arial" w:cs="Arial"/>
        </w:rPr>
        <w:t xml:space="preserve"> </w:t>
      </w:r>
      <w:r w:rsidR="00F6692E">
        <w:rPr>
          <w:rFonts w:ascii="Arial" w:hAnsi="Arial" w:cs="Arial"/>
        </w:rPr>
        <w:t>in</w:t>
      </w:r>
      <w:r w:rsidR="00010D84">
        <w:rPr>
          <w:rFonts w:ascii="Arial" w:hAnsi="Arial" w:cs="Arial"/>
        </w:rPr>
        <w:t xml:space="preserve"> Rel-17 UE power saving enhancements</w:t>
      </w:r>
      <w:r w:rsidR="00EE0C31">
        <w:rPr>
          <w:rFonts w:ascii="Arial" w:hAnsi="Arial" w:cs="Arial"/>
        </w:rPr>
        <w:t>.</w:t>
      </w:r>
      <w:r w:rsidR="00010D84">
        <w:rPr>
          <w:rFonts w:ascii="Arial" w:hAnsi="Arial" w:cs="Arial"/>
        </w:rPr>
        <w:t xml:space="preserve"> </w:t>
      </w:r>
      <w:r w:rsidR="00EE0C31">
        <w:rPr>
          <w:rFonts w:ascii="Arial" w:hAnsi="Arial" w:cs="Arial"/>
        </w:rPr>
        <w:t>RAN1 would like to inform RAN2 the following related agreements:</w:t>
      </w:r>
    </w:p>
    <w:p w14:paraId="1A1EE98F" w14:textId="583B0762" w:rsidR="00EE0C31" w:rsidRPr="000E061A" w:rsidRDefault="00EE0C31" w:rsidP="00EE0C31">
      <w:pPr>
        <w:jc w:val="both"/>
        <w:rPr>
          <w:rFonts w:ascii="Arial" w:hAnsi="Arial" w:cs="Arial"/>
        </w:rPr>
      </w:pPr>
    </w:p>
    <w:p w14:paraId="6AB37185" w14:textId="77777777" w:rsidR="00F6692E" w:rsidRPr="000E061A" w:rsidRDefault="00F6692E" w:rsidP="00F6692E">
      <w:pPr>
        <w:rPr>
          <w:b/>
          <w:bCs/>
          <w:highlight w:val="green"/>
        </w:rPr>
      </w:pPr>
      <w:r w:rsidRPr="000E061A">
        <w:rPr>
          <w:b/>
          <w:bCs/>
          <w:highlight w:val="green"/>
        </w:rPr>
        <w:t>Agreements:</w:t>
      </w:r>
    </w:p>
    <w:p w14:paraId="0116FBD3" w14:textId="77777777" w:rsidR="00F6692E" w:rsidRPr="000E061A" w:rsidRDefault="00F6692E" w:rsidP="00F6692E">
      <w:pPr>
        <w:pStyle w:val="a5"/>
        <w:numPr>
          <w:ilvl w:val="0"/>
          <w:numId w:val="35"/>
        </w:numPr>
        <w:spacing w:before="60" w:line="288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E061A">
        <w:rPr>
          <w:rFonts w:ascii="Times New Roman" w:hAnsi="Times New Roman"/>
          <w:sz w:val="20"/>
          <w:szCs w:val="20"/>
          <w:lang w:eastAsia="ko-KR"/>
        </w:rPr>
        <w:t>SIB signalling provides the configuration of TRS/CSI-RS occasion(s) for idle/inactive UE(s).</w:t>
      </w:r>
    </w:p>
    <w:p w14:paraId="69C76E78" w14:textId="77777777" w:rsidR="00F6692E" w:rsidRPr="000E061A" w:rsidRDefault="00F6692E" w:rsidP="00F6692E">
      <w:pPr>
        <w:pStyle w:val="a5"/>
        <w:numPr>
          <w:ilvl w:val="1"/>
          <w:numId w:val="35"/>
        </w:numPr>
        <w:spacing w:before="60" w:line="288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E061A">
        <w:rPr>
          <w:rFonts w:ascii="Times New Roman" w:hAnsi="Times New Roman"/>
          <w:sz w:val="20"/>
          <w:szCs w:val="20"/>
          <w:lang w:eastAsia="ko-KR"/>
        </w:rPr>
        <w:t>Up to RAN2 to decide which SIB is to be used.</w:t>
      </w:r>
    </w:p>
    <w:p w14:paraId="22E5E0DE" w14:textId="77777777" w:rsidR="00F6692E" w:rsidRPr="000E061A" w:rsidRDefault="00F6692E" w:rsidP="00F6692E">
      <w:pPr>
        <w:pStyle w:val="a5"/>
        <w:numPr>
          <w:ilvl w:val="1"/>
          <w:numId w:val="35"/>
        </w:numPr>
        <w:spacing w:before="60" w:line="288" w:lineRule="auto"/>
        <w:contextualSpacing w:val="0"/>
        <w:jc w:val="both"/>
        <w:rPr>
          <w:rFonts w:ascii="Times New Roman" w:hAnsi="Times New Roman"/>
          <w:color w:val="000000"/>
          <w:sz w:val="20"/>
          <w:szCs w:val="20"/>
        </w:rPr>
      </w:pPr>
      <w:r w:rsidRPr="000E061A">
        <w:rPr>
          <w:rFonts w:ascii="Times New Roman" w:hAnsi="Times New Roman"/>
          <w:color w:val="000000"/>
          <w:sz w:val="20"/>
          <w:szCs w:val="20"/>
          <w:lang w:eastAsia="ko-KR"/>
        </w:rPr>
        <w:t>Whether or not to additionally support other high-layer signalling methods (e.g., dedicated RRC, RRC release message, etc.) is up to RAN2</w:t>
      </w:r>
    </w:p>
    <w:p w14:paraId="1FB516BE" w14:textId="35E3DF47" w:rsidR="00A12FD0" w:rsidRDefault="00A12FD0" w:rsidP="00A12FD0">
      <w:pPr>
        <w:spacing w:after="120"/>
        <w:rPr>
          <w:rFonts w:ascii="Arial" w:hAnsi="Arial"/>
          <w:sz w:val="18"/>
        </w:rPr>
      </w:pPr>
    </w:p>
    <w:p w14:paraId="65433548" w14:textId="061F2D4E" w:rsidR="000E061A" w:rsidRDefault="000E061A" w:rsidP="000E06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the additional information, RAN1 would like to inform RAN2 the following related agreements made in RAN1#102-e:</w:t>
      </w:r>
    </w:p>
    <w:p w14:paraId="7519BEE8" w14:textId="77BDC59C" w:rsidR="000E061A" w:rsidRDefault="000E061A" w:rsidP="000E061A">
      <w:pPr>
        <w:jc w:val="both"/>
        <w:rPr>
          <w:rFonts w:ascii="Arial" w:hAnsi="Arial" w:cs="Arial"/>
        </w:rPr>
      </w:pPr>
    </w:p>
    <w:p w14:paraId="13E4FCBA" w14:textId="77777777" w:rsidR="000E061A" w:rsidRPr="000E061A" w:rsidRDefault="000E061A" w:rsidP="000E061A">
      <w:pPr>
        <w:spacing w:line="288" w:lineRule="atLeast"/>
        <w:ind w:firstLine="30"/>
        <w:rPr>
          <w:lang w:val="en-US" w:eastAsia="ko-KR"/>
        </w:rPr>
      </w:pPr>
      <w:r w:rsidRPr="000E061A">
        <w:rPr>
          <w:b/>
          <w:highlight w:val="green"/>
        </w:rPr>
        <w:t>Agreements</w:t>
      </w:r>
      <w:r w:rsidRPr="000E061A">
        <w:rPr>
          <w:b/>
        </w:rPr>
        <w:t>:</w:t>
      </w:r>
    </w:p>
    <w:p w14:paraId="52C028B6" w14:textId="77777777" w:rsidR="000E061A" w:rsidRPr="000E061A" w:rsidRDefault="000E061A" w:rsidP="000E061A">
      <w:pPr>
        <w:spacing w:line="288" w:lineRule="atLeast"/>
        <w:ind w:firstLine="30"/>
        <w:rPr>
          <w:rFonts w:ascii="Calibri" w:hAnsi="Calibri" w:cs="Calibri"/>
        </w:rPr>
      </w:pPr>
      <w:r w:rsidRPr="000E061A">
        <w:t xml:space="preserve">The TRS/CSI-RS occasion(s) that may be for connected mode UEs can be shared to idle/inactive mode UEs. </w:t>
      </w:r>
    </w:p>
    <w:p w14:paraId="30E6B059" w14:textId="77777777" w:rsidR="000E061A" w:rsidRPr="000E061A" w:rsidRDefault="000E061A" w:rsidP="000E061A">
      <w:pPr>
        <w:spacing w:line="288" w:lineRule="atLeast"/>
        <w:ind w:firstLine="30"/>
      </w:pPr>
      <w:r w:rsidRPr="000E061A">
        <w:t>-  Note: It is understood that gNB can potentially share the occasions to idle/inactive (which would just mean it up to NW whether to share or not share).</w:t>
      </w:r>
    </w:p>
    <w:p w14:paraId="1D082532" w14:textId="77777777" w:rsidR="000E061A" w:rsidRPr="000E061A" w:rsidRDefault="000E061A" w:rsidP="000E061A">
      <w:pPr>
        <w:spacing w:line="288" w:lineRule="atLeast"/>
        <w:ind w:firstLine="30"/>
      </w:pPr>
      <w:r w:rsidRPr="000E061A">
        <w:t>-  Note: It is understood that TRS/CSI-RS in the TRS/CSI-RS occasion(s) may or may not be transmitted.</w:t>
      </w:r>
    </w:p>
    <w:p w14:paraId="5C87A0FD" w14:textId="77777777" w:rsidR="000E061A" w:rsidRPr="000E061A" w:rsidRDefault="000E061A" w:rsidP="000E061A">
      <w:pPr>
        <w:spacing w:line="288" w:lineRule="atLeast"/>
        <w:ind w:firstLine="30"/>
      </w:pPr>
      <w:r w:rsidRPr="000E061A">
        <w:t>-  Note: Always-on TRS/CSI-RS transmission by gNodeB is not required</w:t>
      </w:r>
    </w:p>
    <w:p w14:paraId="5A380218" w14:textId="77777777" w:rsidR="000E061A" w:rsidRPr="000E061A" w:rsidRDefault="000E061A" w:rsidP="000E061A">
      <w:pPr>
        <w:spacing w:line="288" w:lineRule="atLeast"/>
        <w:ind w:firstLine="30"/>
      </w:pPr>
      <w:r w:rsidRPr="000E061A">
        <w:t xml:space="preserve">-  At least TRS/CSI-RS occasion(s) corresponding to periodic TRS is supported </w:t>
      </w:r>
    </w:p>
    <w:p w14:paraId="31B53A0C" w14:textId="77777777" w:rsidR="000E061A" w:rsidRPr="000E061A" w:rsidRDefault="000E061A" w:rsidP="000E061A">
      <w:pPr>
        <w:spacing w:line="288" w:lineRule="atLeast"/>
        <w:ind w:firstLine="30"/>
      </w:pPr>
      <w:r w:rsidRPr="000E061A">
        <w:t>- FFS for other RS types</w:t>
      </w:r>
    </w:p>
    <w:p w14:paraId="1080A458" w14:textId="77777777" w:rsidR="000E061A" w:rsidRPr="000E061A" w:rsidRDefault="000E061A" w:rsidP="000E061A">
      <w:pPr>
        <w:spacing w:line="288" w:lineRule="atLeast"/>
        <w:ind w:firstLine="30"/>
      </w:pPr>
      <w:r w:rsidRPr="000E061A">
        <w:t>-  FFS: Whether UE blind detection is required or not.</w:t>
      </w:r>
    </w:p>
    <w:p w14:paraId="322D9079" w14:textId="77777777" w:rsidR="000E061A" w:rsidRPr="000E061A" w:rsidRDefault="000E061A" w:rsidP="000E061A">
      <w:pPr>
        <w:ind w:firstLine="30"/>
        <w:rPr>
          <w:highlight w:val="green"/>
        </w:rPr>
      </w:pPr>
    </w:p>
    <w:p w14:paraId="190C36E5" w14:textId="77777777" w:rsidR="000E061A" w:rsidRPr="000E061A" w:rsidRDefault="000E061A" w:rsidP="000E061A">
      <w:pPr>
        <w:ind w:firstLine="30"/>
        <w:rPr>
          <w:highlight w:val="green"/>
        </w:rPr>
      </w:pPr>
      <w:r w:rsidRPr="000E061A">
        <w:rPr>
          <w:b/>
          <w:highlight w:val="green"/>
        </w:rPr>
        <w:t>Agreements:</w:t>
      </w:r>
    </w:p>
    <w:p w14:paraId="04A2A6DE" w14:textId="77777777" w:rsidR="000E061A" w:rsidRPr="000E061A" w:rsidRDefault="000E061A" w:rsidP="000E061A">
      <w:pPr>
        <w:ind w:firstLine="30"/>
        <w:rPr>
          <w:rFonts w:ascii="Calibri" w:hAnsi="Calibri" w:cs="Calibri"/>
          <w:color w:val="000000"/>
          <w:lang w:eastAsia="ja-JP"/>
        </w:rPr>
      </w:pPr>
      <w:r w:rsidRPr="000E061A">
        <w:rPr>
          <w:color w:val="000000"/>
          <w:lang w:eastAsia="ja-JP"/>
        </w:rPr>
        <w:lastRenderedPageBreak/>
        <w:t>Further study whether and how to inform the availability of TRS/CSI-RS to idle/inactive mode UE (implicitly or explicitly).</w:t>
      </w:r>
    </w:p>
    <w:p w14:paraId="4652F146" w14:textId="6EE8448C" w:rsidR="000E061A" w:rsidRPr="000E061A" w:rsidRDefault="000E061A" w:rsidP="000E061A">
      <w:pPr>
        <w:jc w:val="both"/>
        <w:rPr>
          <w:rFonts w:ascii="Arial" w:hAnsi="Arial" w:cs="Arial"/>
        </w:rPr>
      </w:pPr>
      <w:r w:rsidRPr="000E061A">
        <w:rPr>
          <w:color w:val="000000"/>
          <w:lang w:eastAsia="ja-JP"/>
        </w:rPr>
        <w:t>- Note: Availability corresponds to the information for whether TRS/CSI-RS is actually transmitted or not.</w:t>
      </w:r>
    </w:p>
    <w:p w14:paraId="22E61986" w14:textId="5F9AAE03" w:rsidR="000E061A" w:rsidRDefault="000E061A" w:rsidP="000E061A">
      <w:pPr>
        <w:jc w:val="both"/>
        <w:rPr>
          <w:rFonts w:ascii="Arial" w:hAnsi="Arial" w:cs="Arial"/>
        </w:rPr>
      </w:pPr>
    </w:p>
    <w:p w14:paraId="4C128C5F" w14:textId="5C8D8E66" w:rsidR="000E061A" w:rsidRDefault="000E061A" w:rsidP="000E06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inform RAN2 that based on agreements in RAN1#102-e and RAN1#103-e, RAN1 is still discussing the availability of the potential TRS/CSI-RS occasion(s) after the TRS/CSI-RS occasion(s) are configured by SIB. </w:t>
      </w:r>
    </w:p>
    <w:p w14:paraId="66EEB054" w14:textId="77777777" w:rsidR="00A61C50" w:rsidRPr="000E061A" w:rsidRDefault="00A61C50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067466">
        <w:rPr>
          <w:rFonts w:ascii="Arial" w:hAnsi="Arial" w:cs="Arial"/>
          <w:b/>
        </w:rPr>
        <w:t>2:</w:t>
      </w:r>
    </w:p>
    <w:p w14:paraId="523AC737" w14:textId="3FF88F79" w:rsidR="00A12FD0" w:rsidRPr="00EE0C31" w:rsidRDefault="00067466" w:rsidP="00EE0C31">
      <w:pPr>
        <w:rPr>
          <w:rFonts w:ascii="Arial" w:hAnsi="Arial" w:cs="Arial"/>
        </w:rPr>
      </w:pPr>
      <w:r w:rsidRPr="00EE0C31">
        <w:rPr>
          <w:rFonts w:ascii="Arial" w:hAnsi="Arial" w:cs="Arial"/>
        </w:rPr>
        <w:t xml:space="preserve">RAN1 </w:t>
      </w:r>
      <w:r w:rsidR="00EE0C31">
        <w:rPr>
          <w:rFonts w:ascii="Arial" w:hAnsi="Arial" w:cs="Arial"/>
        </w:rPr>
        <w:t>respectfully</w:t>
      </w:r>
      <w:r w:rsidRPr="00EE0C31">
        <w:rPr>
          <w:rFonts w:ascii="Arial" w:hAnsi="Arial" w:cs="Arial"/>
        </w:rPr>
        <w:t xml:space="preserve"> asks RAN2 to take </w:t>
      </w:r>
      <w:r w:rsidR="00EE0C31" w:rsidRPr="00EE0C31">
        <w:rPr>
          <w:rFonts w:ascii="Arial" w:hAnsi="Arial" w:cs="Arial"/>
        </w:rPr>
        <w:t xml:space="preserve">the </w:t>
      </w:r>
      <w:r w:rsidR="00F6692E">
        <w:rPr>
          <w:rFonts w:ascii="Arial" w:hAnsi="Arial" w:cs="Arial"/>
        </w:rPr>
        <w:t>signalling method for the configuration of TRS/CSI-RS occasion(s) for idle/inactive UE(s)</w:t>
      </w:r>
      <w:r w:rsidR="00EE0C31" w:rsidRPr="00EE0C31">
        <w:rPr>
          <w:rFonts w:ascii="Arial" w:hAnsi="Arial" w:cs="Arial"/>
        </w:rPr>
        <w:t xml:space="preserve"> </w:t>
      </w:r>
      <w:r w:rsidRPr="00EE0C31">
        <w:rPr>
          <w:rFonts w:ascii="Arial" w:hAnsi="Arial" w:cs="Arial"/>
        </w:rPr>
        <w:t>into account</w:t>
      </w:r>
      <w:r w:rsidR="00EE0C31">
        <w:rPr>
          <w:rFonts w:ascii="Arial" w:hAnsi="Arial" w:cs="Arial"/>
        </w:rPr>
        <w:t xml:space="preserve"> in the corresponding RAN2 study. </w:t>
      </w:r>
    </w:p>
    <w:p w14:paraId="27346FA4" w14:textId="77777777" w:rsidR="00F6692E" w:rsidRPr="00F6692E" w:rsidRDefault="00F6692E" w:rsidP="00F6692E">
      <w:pPr>
        <w:spacing w:after="120"/>
        <w:rPr>
          <w:rFonts w:ascii="Arial" w:hAnsi="Arial" w:cs="Arial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61A8A133" w14:textId="67E65ED1" w:rsidR="00893A4F" w:rsidRDefault="00EE0C31" w:rsidP="00893A4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104</w:t>
      </w:r>
      <w:r w:rsidR="00F6692E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F6692E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F6692E">
        <w:rPr>
          <w:rFonts w:ascii="Arial" w:hAnsi="Arial" w:cs="Arial"/>
          <w:bCs/>
        </w:rPr>
        <w:t xml:space="preserve">Jan. </w:t>
      </w:r>
      <w:r>
        <w:rPr>
          <w:rFonts w:ascii="Arial" w:hAnsi="Arial" w:cs="Arial"/>
          <w:bCs/>
        </w:rPr>
        <w:t>– 05</w:t>
      </w:r>
      <w:r w:rsidR="00893A4F">
        <w:rPr>
          <w:rFonts w:ascii="Arial" w:hAnsi="Arial" w:cs="Arial"/>
          <w:bCs/>
        </w:rPr>
        <w:t xml:space="preserve"> </w:t>
      </w:r>
      <w:r w:rsidR="00F6692E">
        <w:rPr>
          <w:rFonts w:ascii="Arial" w:hAnsi="Arial" w:cs="Arial"/>
          <w:bCs/>
        </w:rPr>
        <w:t xml:space="preserve">Feb. </w:t>
      </w:r>
      <w:r w:rsidR="00893A4F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 xml:space="preserve"> 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6692E">
        <w:rPr>
          <w:rFonts w:ascii="Arial" w:hAnsi="Arial" w:cs="Arial"/>
          <w:bCs/>
        </w:rPr>
        <w:t>Online</w:t>
      </w:r>
    </w:p>
    <w:p w14:paraId="1DD470B9" w14:textId="4E4F5722" w:rsidR="00210730" w:rsidRDefault="00F6692E" w:rsidP="00F6692E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</w:t>
      </w:r>
      <w:r w:rsidR="00627059">
        <w:rPr>
          <w:rFonts w:ascii="Arial" w:hAnsi="Arial" w:cs="Arial"/>
          <w:bCs/>
        </w:rPr>
        <w:t>4</w:t>
      </w:r>
      <w:r w:rsidR="00627059" w:rsidRPr="00627059">
        <w:rPr>
          <w:rFonts w:ascii="Arial" w:hAnsi="Arial" w:cs="Arial" w:hint="eastAsia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627059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– 2</w:t>
      </w:r>
      <w:r w:rsidR="00627059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627059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2021</w:t>
      </w:r>
      <w:r w:rsidRPr="00EE588E">
        <w:rPr>
          <w:rFonts w:ascii="Arial" w:hAnsi="Arial" w:cs="Arial"/>
          <w:bCs/>
        </w:rPr>
        <w:t xml:space="preserve"> </w:t>
      </w:r>
      <w:r w:rsidRPr="00EE588E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773ED" w14:textId="77777777" w:rsidR="007A28F4" w:rsidRDefault="007A28F4" w:rsidP="00F64D13">
      <w:r>
        <w:separator/>
      </w:r>
    </w:p>
  </w:endnote>
  <w:endnote w:type="continuationSeparator" w:id="0">
    <w:p w14:paraId="62BFD572" w14:textId="77777777" w:rsidR="007A28F4" w:rsidRDefault="007A28F4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23CCF" w14:textId="77777777" w:rsidR="007A28F4" w:rsidRDefault="007A28F4" w:rsidP="00F64D13">
      <w:r>
        <w:separator/>
      </w:r>
    </w:p>
  </w:footnote>
  <w:footnote w:type="continuationSeparator" w:id="0">
    <w:p w14:paraId="2766525C" w14:textId="77777777" w:rsidR="007A28F4" w:rsidRDefault="007A28F4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2"/>
  </w:num>
  <w:num w:numId="2">
    <w:abstractNumId w:val="22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2"/>
  </w:num>
  <w:num w:numId="6">
    <w:abstractNumId w:val="2"/>
  </w:num>
  <w:num w:numId="7">
    <w:abstractNumId w:val="29"/>
  </w:num>
  <w:num w:numId="8">
    <w:abstractNumId w:val="13"/>
  </w:num>
  <w:num w:numId="9">
    <w:abstractNumId w:val="18"/>
  </w:num>
  <w:num w:numId="10">
    <w:abstractNumId w:val="1"/>
  </w:num>
  <w:num w:numId="11">
    <w:abstractNumId w:val="11"/>
  </w:num>
  <w:num w:numId="12">
    <w:abstractNumId w:val="20"/>
  </w:num>
  <w:num w:numId="13">
    <w:abstractNumId w:val="23"/>
  </w:num>
  <w:num w:numId="14">
    <w:abstractNumId w:val="5"/>
  </w:num>
  <w:num w:numId="15">
    <w:abstractNumId w:val="26"/>
  </w:num>
  <w:num w:numId="16">
    <w:abstractNumId w:val="30"/>
  </w:num>
  <w:num w:numId="17">
    <w:abstractNumId w:val="19"/>
  </w:num>
  <w:num w:numId="18">
    <w:abstractNumId w:val="31"/>
  </w:num>
  <w:num w:numId="19">
    <w:abstractNumId w:val="14"/>
  </w:num>
  <w:num w:numId="20">
    <w:abstractNumId w:val="3"/>
  </w:num>
  <w:num w:numId="21">
    <w:abstractNumId w:val="16"/>
  </w:num>
  <w:num w:numId="22">
    <w:abstractNumId w:val="24"/>
  </w:num>
  <w:num w:numId="23">
    <w:abstractNumId w:val="0"/>
  </w:num>
  <w:num w:numId="24">
    <w:abstractNumId w:val="27"/>
  </w:num>
  <w:num w:numId="25">
    <w:abstractNumId w:val="9"/>
  </w:num>
  <w:num w:numId="26">
    <w:abstractNumId w:val="6"/>
  </w:num>
  <w:num w:numId="27">
    <w:abstractNumId w:val="21"/>
  </w:num>
  <w:num w:numId="28">
    <w:abstractNumId w:val="15"/>
  </w:num>
  <w:num w:numId="29">
    <w:abstractNumId w:val="10"/>
  </w:num>
  <w:num w:numId="30">
    <w:abstractNumId w:val="4"/>
  </w:num>
  <w:num w:numId="31">
    <w:abstractNumId w:val="8"/>
  </w:num>
  <w:num w:numId="32">
    <w:abstractNumId w:val="28"/>
  </w:num>
  <w:num w:numId="33">
    <w:abstractNumId w:val="17"/>
  </w:num>
  <w:num w:numId="34">
    <w:abstractNumId w:val="0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D0"/>
    <w:rsid w:val="00010D84"/>
    <w:rsid w:val="00022C0C"/>
    <w:rsid w:val="00032058"/>
    <w:rsid w:val="000472E1"/>
    <w:rsid w:val="00047878"/>
    <w:rsid w:val="00056C46"/>
    <w:rsid w:val="000572E6"/>
    <w:rsid w:val="00067466"/>
    <w:rsid w:val="00086943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061A"/>
    <w:rsid w:val="000E49B2"/>
    <w:rsid w:val="000F0D14"/>
    <w:rsid w:val="0011207E"/>
    <w:rsid w:val="001136F2"/>
    <w:rsid w:val="00132B7A"/>
    <w:rsid w:val="00137B2D"/>
    <w:rsid w:val="001406EA"/>
    <w:rsid w:val="00156E63"/>
    <w:rsid w:val="00172B15"/>
    <w:rsid w:val="00175BAE"/>
    <w:rsid w:val="00181877"/>
    <w:rsid w:val="001A1961"/>
    <w:rsid w:val="001D34DD"/>
    <w:rsid w:val="001F078B"/>
    <w:rsid w:val="001F6EF2"/>
    <w:rsid w:val="00204991"/>
    <w:rsid w:val="00210730"/>
    <w:rsid w:val="00234722"/>
    <w:rsid w:val="00247E68"/>
    <w:rsid w:val="002507C9"/>
    <w:rsid w:val="00253959"/>
    <w:rsid w:val="00263C5C"/>
    <w:rsid w:val="002936AE"/>
    <w:rsid w:val="002946F5"/>
    <w:rsid w:val="002A0331"/>
    <w:rsid w:val="002B2ABB"/>
    <w:rsid w:val="002B7F08"/>
    <w:rsid w:val="002C0642"/>
    <w:rsid w:val="002C2CE2"/>
    <w:rsid w:val="002C35A7"/>
    <w:rsid w:val="002C495D"/>
    <w:rsid w:val="002E2FEA"/>
    <w:rsid w:val="00300520"/>
    <w:rsid w:val="00304CF0"/>
    <w:rsid w:val="00317038"/>
    <w:rsid w:val="00320F8C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3D4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7571A"/>
    <w:rsid w:val="00494E67"/>
    <w:rsid w:val="004A7B92"/>
    <w:rsid w:val="004B16A5"/>
    <w:rsid w:val="004F5034"/>
    <w:rsid w:val="004F7915"/>
    <w:rsid w:val="005000A2"/>
    <w:rsid w:val="00503A1A"/>
    <w:rsid w:val="005077F2"/>
    <w:rsid w:val="0051247C"/>
    <w:rsid w:val="00513CC1"/>
    <w:rsid w:val="00516947"/>
    <w:rsid w:val="005268FA"/>
    <w:rsid w:val="005367E6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5DE1"/>
    <w:rsid w:val="005C01BB"/>
    <w:rsid w:val="005C7238"/>
    <w:rsid w:val="005D2BC8"/>
    <w:rsid w:val="005E5FCF"/>
    <w:rsid w:val="005F73AA"/>
    <w:rsid w:val="006042B6"/>
    <w:rsid w:val="00614F8D"/>
    <w:rsid w:val="00621AAD"/>
    <w:rsid w:val="00625F8F"/>
    <w:rsid w:val="00627059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AAC"/>
    <w:rsid w:val="00736CD6"/>
    <w:rsid w:val="00762F78"/>
    <w:rsid w:val="0076433B"/>
    <w:rsid w:val="00765435"/>
    <w:rsid w:val="007706AF"/>
    <w:rsid w:val="007743E5"/>
    <w:rsid w:val="0078176C"/>
    <w:rsid w:val="007A28F4"/>
    <w:rsid w:val="007A4A27"/>
    <w:rsid w:val="007A4EE1"/>
    <w:rsid w:val="007A68B5"/>
    <w:rsid w:val="007C0AD4"/>
    <w:rsid w:val="007C1C96"/>
    <w:rsid w:val="007C3C4F"/>
    <w:rsid w:val="007E159C"/>
    <w:rsid w:val="007F0E09"/>
    <w:rsid w:val="007F4E5E"/>
    <w:rsid w:val="007F65F1"/>
    <w:rsid w:val="0080464B"/>
    <w:rsid w:val="00805F76"/>
    <w:rsid w:val="0081516B"/>
    <w:rsid w:val="008204EA"/>
    <w:rsid w:val="00823F4E"/>
    <w:rsid w:val="00837A11"/>
    <w:rsid w:val="00845007"/>
    <w:rsid w:val="00861C53"/>
    <w:rsid w:val="008730B6"/>
    <w:rsid w:val="0089147F"/>
    <w:rsid w:val="00893470"/>
    <w:rsid w:val="00893A4F"/>
    <w:rsid w:val="00895A82"/>
    <w:rsid w:val="008A5252"/>
    <w:rsid w:val="008C2EFA"/>
    <w:rsid w:val="008D09F8"/>
    <w:rsid w:val="008D22BB"/>
    <w:rsid w:val="008D3307"/>
    <w:rsid w:val="00900F6F"/>
    <w:rsid w:val="009135FE"/>
    <w:rsid w:val="00921099"/>
    <w:rsid w:val="0093035B"/>
    <w:rsid w:val="00942726"/>
    <w:rsid w:val="00943917"/>
    <w:rsid w:val="0094426B"/>
    <w:rsid w:val="00960BEC"/>
    <w:rsid w:val="00974944"/>
    <w:rsid w:val="00977555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61C50"/>
    <w:rsid w:val="00A719C0"/>
    <w:rsid w:val="00A73676"/>
    <w:rsid w:val="00A7554B"/>
    <w:rsid w:val="00A75E3F"/>
    <w:rsid w:val="00A75FCA"/>
    <w:rsid w:val="00A8093A"/>
    <w:rsid w:val="00A876B7"/>
    <w:rsid w:val="00AC5FAD"/>
    <w:rsid w:val="00AD0DC9"/>
    <w:rsid w:val="00AF7D41"/>
    <w:rsid w:val="00B03687"/>
    <w:rsid w:val="00B14DE9"/>
    <w:rsid w:val="00B15290"/>
    <w:rsid w:val="00B22950"/>
    <w:rsid w:val="00B34B9F"/>
    <w:rsid w:val="00B35CBC"/>
    <w:rsid w:val="00B4294A"/>
    <w:rsid w:val="00B5018A"/>
    <w:rsid w:val="00B57347"/>
    <w:rsid w:val="00B72187"/>
    <w:rsid w:val="00B763F0"/>
    <w:rsid w:val="00B87D38"/>
    <w:rsid w:val="00B9743E"/>
    <w:rsid w:val="00BA1644"/>
    <w:rsid w:val="00BA25FF"/>
    <w:rsid w:val="00BA6580"/>
    <w:rsid w:val="00BA7569"/>
    <w:rsid w:val="00BC7B96"/>
    <w:rsid w:val="00BD3DF3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CF577C"/>
    <w:rsid w:val="00D056C5"/>
    <w:rsid w:val="00D1386F"/>
    <w:rsid w:val="00D202FB"/>
    <w:rsid w:val="00D344DA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D55E4"/>
    <w:rsid w:val="00DD5901"/>
    <w:rsid w:val="00DD6352"/>
    <w:rsid w:val="00DE0975"/>
    <w:rsid w:val="00DE560F"/>
    <w:rsid w:val="00DF4752"/>
    <w:rsid w:val="00E046D1"/>
    <w:rsid w:val="00E117AA"/>
    <w:rsid w:val="00E14A16"/>
    <w:rsid w:val="00E21016"/>
    <w:rsid w:val="00E24A8B"/>
    <w:rsid w:val="00E25BD2"/>
    <w:rsid w:val="00E27A20"/>
    <w:rsid w:val="00E51312"/>
    <w:rsid w:val="00E52928"/>
    <w:rsid w:val="00E7574E"/>
    <w:rsid w:val="00E83F4E"/>
    <w:rsid w:val="00E95A23"/>
    <w:rsid w:val="00EA5112"/>
    <w:rsid w:val="00EB18CC"/>
    <w:rsid w:val="00EC126C"/>
    <w:rsid w:val="00EC2A51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6692E"/>
    <w:rsid w:val="00F85AB7"/>
    <w:rsid w:val="00F9033B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annotation text"/>
    <w:basedOn w:val="a"/>
    <w:link w:val="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">
    <w:name w:val="메모 텍스트 Char"/>
    <w:basedOn w:val="a0"/>
    <w:link w:val="a3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A12FD0"/>
    <w:rPr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a0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har1">
    <w:name w:val="목록 단락 Char"/>
    <w:aliases w:val="- Bullets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A12FD0"/>
    <w:rPr>
      <w:lang w:val="en-GB"/>
    </w:rPr>
  </w:style>
  <w:style w:type="paragraph" w:styleId="a5">
    <w:name w:val="List Paragraph"/>
    <w:aliases w:val="- Bullets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a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a6">
    <w:name w:val="Emphasis"/>
    <w:basedOn w:val="a0"/>
    <w:uiPriority w:val="20"/>
    <w:qFormat/>
    <w:rsid w:val="00FE7628"/>
    <w:rPr>
      <w:i/>
      <w:iCs/>
    </w:rPr>
  </w:style>
  <w:style w:type="paragraph" w:styleId="a7">
    <w:name w:val="Balloon Text"/>
    <w:basedOn w:val="a"/>
    <w:link w:val="Char2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Char3">
    <w:name w:val="바닥글 Char"/>
    <w:basedOn w:val="a0"/>
    <w:link w:val="a8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a9">
    <w:name w:val="Table Grid"/>
    <w:basedOn w:val="a1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본문 Char"/>
    <w:link w:val="aa"/>
    <w:qFormat/>
    <w:rsid w:val="002E2FEA"/>
    <w:rPr>
      <w:rFonts w:eastAsia="MS Mincho"/>
      <w:szCs w:val="24"/>
      <w:lang w:eastAsia="en-US"/>
    </w:rPr>
  </w:style>
  <w:style w:type="paragraph" w:styleId="aa">
    <w:name w:val="Body Text"/>
    <w:basedOn w:val="a"/>
    <w:link w:val="Char4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a0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a"/>
    <w:rsid w:val="00B72187"/>
    <w:pPr>
      <w:spacing w:after="180"/>
      <w:ind w:left="1135" w:hanging="284"/>
    </w:pPr>
    <w:rPr>
      <w:rFonts w:eastAsia="SimSun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5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har5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ac">
    <w:name w:val="Hyperlink"/>
    <w:uiPriority w:val="99"/>
    <w:unhideWhenUsed/>
    <w:rsid w:val="00765435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304CF0"/>
    <w:rPr>
      <w:sz w:val="16"/>
      <w:szCs w:val="16"/>
    </w:rPr>
  </w:style>
  <w:style w:type="paragraph" w:styleId="ae">
    <w:name w:val="annotation subject"/>
    <w:basedOn w:val="a3"/>
    <w:next w:val="a3"/>
    <w:link w:val="Char6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6">
    <w:name w:val="메모 주제 Char"/>
    <w:basedOn w:val="Char"/>
    <w:link w:val="ae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59DC6-EEFD-4AB8-AF0E-9B169F805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김태형/표준연구팀(SR)/Staff Engineer/삼성전자</cp:lastModifiedBy>
  <cp:revision>6</cp:revision>
  <dcterms:created xsi:type="dcterms:W3CDTF">2020-11-13T12:40:00Z</dcterms:created>
  <dcterms:modified xsi:type="dcterms:W3CDTF">2020-11-25T03:37:00Z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C:\Users\th86819.kim\AppData\Local\Temp\_AZTMP3_\R1-2007355.docx</vt:lpwstr>
  </property>
</Properties>
</file>